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bidi w:val="0"/>
        <w:ind w:left="414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RONDA KIMBALL, MS, LPC INTERN, CMHIMP</w:t>
      </w:r>
    </w:p>
    <w:p>
      <w:pPr>
        <w:pStyle w:val="Body"/>
        <w:widowControl w:val="0"/>
        <w:bidi w:val="0"/>
        <w:spacing w:before="1"/>
        <w:ind w:left="688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Supervised By Dr. Russ Bartee, LPC-S</w:t>
      </w:r>
    </w:p>
    <w:p>
      <w:pPr>
        <w:pStyle w:val="Body"/>
        <w:widowControl w:val="0"/>
        <w:bidi w:val="0"/>
        <w:spacing w:before="1"/>
        <w:ind w:left="688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817-771-2728  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6"/>
          <w:szCs w:val="26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6"/>
          <w:szCs w:val="26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"mailto:innerlife122@gmail.com"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6"/>
          <w:szCs w:val="26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6"/>
          <w:szCs w:val="2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innerlife122@gmail.com</w:t>
      </w:r>
      <w:r>
        <w:rPr>
          <w:rFonts w:ascii="Times New Roman" w:cs="Times New Roman" w:hAnsi="Times New Roman" w:eastAsia="Times New Roman"/>
          <w:sz w:val="26"/>
          <w:szCs w:val="26"/>
          <w:u w:color="000000"/>
          <w:rtl w:val="0"/>
        </w:rPr>
        <w:fldChar w:fldCharType="end" w:fldLock="0"/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   rondakimballlpc.com</w:t>
      </w:r>
    </w:p>
    <w:p>
      <w:pPr>
        <w:pStyle w:val="Body"/>
        <w:widowControl w:val="0"/>
        <w:bidi w:val="0"/>
        <w:ind w:left="414" w:right="0" w:firstLine="0"/>
        <w:jc w:val="center"/>
        <w:rPr>
          <w:rFonts w:ascii="Times New Roman" w:cs="Times New Roman" w:hAnsi="Times New Roman" w:eastAsia="Times New Roman"/>
          <w:sz w:val="19"/>
          <w:szCs w:val="19"/>
          <w:u w:color="000000"/>
          <w:rtl w:val="0"/>
        </w:rPr>
      </w:pPr>
    </w:p>
    <w:p>
      <w:pPr>
        <w:pStyle w:val="Default"/>
        <w:widowControl w:val="0"/>
        <w:bidi w:val="0"/>
        <w:spacing w:before="7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1279402</wp:posOffset>
                </wp:positionH>
                <wp:positionV relativeFrom="line">
                  <wp:posOffset>226817</wp:posOffset>
                </wp:positionV>
                <wp:extent cx="5299075" cy="0"/>
                <wp:effectExtent l="0" t="0" r="0" b="0"/>
                <wp:wrapTopAndBottom distT="0" distB="0"/>
                <wp:docPr id="1073741825" name="officeArt object" descr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075" cy="0"/>
                        </a:xfrm>
                        <a:prstGeom prst="line">
                          <a:avLst/>
                        </a:prstGeom>
                        <a:noFill/>
                        <a:ln w="610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0.7pt;margin-top:17.9pt;width:417.2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Default"/>
        <w:widowControl w:val="0"/>
        <w:bidi w:val="0"/>
        <w:spacing w:before="4"/>
        <w:ind w:left="0" w:right="0" w:firstLine="0"/>
        <w:jc w:val="left"/>
        <w:rPr>
          <w:rFonts w:ascii="Times New Roman" w:cs="Times New Roman" w:hAnsi="Times New Roman" w:eastAsia="Times New Roman"/>
          <w:sz w:val="8"/>
          <w:szCs w:val="8"/>
          <w:u w:color="000000"/>
          <w:rtl w:val="0"/>
          <w:lang w:val="en-US"/>
        </w:rPr>
      </w:pPr>
    </w:p>
    <w:p>
      <w:pPr>
        <w:pStyle w:val="Heading 2"/>
        <w:keepNext w:val="0"/>
        <w:widowControl w:val="0"/>
        <w:bidi w:val="0"/>
        <w:spacing w:before="89"/>
        <w:ind w:left="2978" w:right="0" w:firstLine="0"/>
        <w:jc w:val="left"/>
        <w:outlineLvl w:val="1"/>
        <w:rPr>
          <w:rFonts w:ascii="Times New Roman" w:cs="Times New Roman" w:hAnsi="Times New Roman" w:eastAsia="Times New Roman"/>
          <w:sz w:val="27"/>
          <w:szCs w:val="27"/>
          <w:u w:color="000000"/>
          <w:rtl w:val="0"/>
        </w:rPr>
      </w:pPr>
      <w:r>
        <w:rPr>
          <w:rFonts w:ascii="Times New Roman" w:hAnsi="Times New Roman"/>
          <w:outline w:val="0"/>
          <w:color w:val="696969"/>
          <w:sz w:val="27"/>
          <w:szCs w:val="27"/>
          <w:u w:val="thick" w:color="696969"/>
          <w:rtl w:val="0"/>
          <w:lang w:val="en-US"/>
          <w14:textFill>
            <w14:solidFill>
              <w14:srgbClr w14:val="696969"/>
            </w14:solidFill>
          </w14:textFill>
        </w:rPr>
        <w:t>Couples and Family Counseling</w:t>
      </w:r>
    </w:p>
    <w:p>
      <w:pPr>
        <w:pStyle w:val="Body"/>
        <w:widowControl w:val="0"/>
        <w:bidi w:val="0"/>
        <w:spacing w:before="216"/>
        <w:ind w:left="845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efault"/>
        <w:widowControl w:val="0"/>
        <w:bidi w:val="0"/>
        <w:spacing w:before="91"/>
        <w:ind w:left="141" w:right="0" w:firstLine="0"/>
        <w:jc w:val="left"/>
        <w:rPr>
          <w:rFonts w:ascii="Times New Roman" w:cs="Times New Roman" w:hAnsi="Times New Roman" w:eastAsia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909090"/>
          <w:sz w:val="33"/>
          <w:szCs w:val="3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'No Secrets</w:t>
      </w:r>
      <w:r>
        <w:rPr>
          <w:rFonts w:ascii="Times New Roman" w:hAnsi="Times New Roman" w:hint="default"/>
          <w:b w:val="1"/>
          <w:bCs w:val="1"/>
          <w:outline w:val="0"/>
          <w:color w:val="909090"/>
          <w:sz w:val="33"/>
          <w:szCs w:val="3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·</w:t>
      </w:r>
      <w:r>
        <w:rPr>
          <w:rFonts w:ascii="Times New Roman" w:hAnsi="Times New Roman"/>
          <w:b w:val="1"/>
          <w:bCs w:val="1"/>
          <w:outline w:val="0"/>
          <w:color w:val="909090"/>
          <w:sz w:val="33"/>
          <w:szCs w:val="3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'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Policy</w:t>
      </w:r>
    </w:p>
    <w:p>
      <w:pPr>
        <w:pStyle w:val="Default"/>
        <w:widowControl w:val="0"/>
        <w:bidi w:val="0"/>
        <w:spacing w:before="91"/>
        <w:ind w:left="141" w:right="0" w:firstLine="0"/>
        <w:jc w:val="left"/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</w:pPr>
    </w:p>
    <w:p>
      <w:pPr>
        <w:pStyle w:val="Default"/>
        <w:widowControl w:val="0"/>
        <w:bidi w:val="0"/>
        <w:spacing w:line="252" w:lineRule="auto"/>
        <w:ind w:left="159" w:right="337" w:firstLine="1"/>
        <w:jc w:val="left"/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This</w:t>
      </w:r>
      <w:r>
        <w:rPr>
          <w:rFonts w:ascii="Times New Roman" w:hAnsi="Times New Roman"/>
          <w:outline w:val="0"/>
          <w:color w:val="909090"/>
          <w:spacing w:val="-15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written</w:t>
      </w:r>
      <w:r>
        <w:rPr>
          <w:rFonts w:ascii="Times New Roman" w:hAnsi="Times New Roman"/>
          <w:outline w:val="0"/>
          <w:color w:val="909090"/>
          <w:spacing w:val="-7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policy</w:t>
      </w:r>
      <w:r>
        <w:rPr>
          <w:rFonts w:ascii="Times New Roman" w:hAnsi="Times New Roman"/>
          <w:outline w:val="0"/>
          <w:color w:val="909090"/>
          <w:spacing w:val="-5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is</w:t>
      </w:r>
      <w:r>
        <w:rPr>
          <w:rFonts w:ascii="Times New Roman" w:hAnsi="Times New Roman"/>
          <w:outline w:val="0"/>
          <w:color w:val="909090"/>
          <w:spacing w:val="-15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intended</w:t>
      </w:r>
      <w:r>
        <w:rPr>
          <w:rFonts w:ascii="Times New Roman" w:hAnsi="Times New Roman"/>
          <w:outline w:val="0"/>
          <w:color w:val="909090"/>
          <w:spacing w:val="3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to</w:t>
      </w:r>
      <w:r>
        <w:rPr>
          <w:rFonts w:ascii="Times New Roman" w:hAnsi="Times New Roman"/>
          <w:outline w:val="0"/>
          <w:color w:val="909090"/>
          <w:spacing w:val="-12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inform</w:t>
      </w:r>
      <w:r>
        <w:rPr>
          <w:rFonts w:ascii="Times New Roman" w:hAnsi="Times New Roman"/>
          <w:outline w:val="0"/>
          <w:color w:val="909090"/>
          <w:spacing w:val="-3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you.</w:t>
      </w:r>
      <w:r>
        <w:rPr>
          <w:rFonts w:ascii="Times New Roman" w:hAnsi="Times New Roman"/>
          <w:outline w:val="0"/>
          <w:color w:val="909090"/>
          <w:spacing w:val="-18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the</w:t>
      </w:r>
      <w:r>
        <w:rPr>
          <w:rFonts w:ascii="Times New Roman" w:hAnsi="Times New Roman"/>
          <w:outline w:val="0"/>
          <w:color w:val="909090"/>
          <w:spacing w:val="-6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participants</w:t>
      </w:r>
      <w:r>
        <w:rPr>
          <w:rFonts w:ascii="Times New Roman" w:hAnsi="Times New Roman"/>
          <w:outline w:val="0"/>
          <w:color w:val="909090"/>
          <w:spacing w:val="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in</w:t>
      </w:r>
      <w:r>
        <w:rPr>
          <w:rFonts w:ascii="Times New Roman" w:hAnsi="Times New Roman"/>
          <w:outline w:val="0"/>
          <w:color w:val="909090"/>
          <w:spacing w:val="-9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therapy,</w:t>
      </w:r>
      <w:r>
        <w:rPr>
          <w:rFonts w:ascii="Times New Roman" w:hAnsi="Times New Roman"/>
          <w:outline w:val="0"/>
          <w:color w:val="909090"/>
          <w:spacing w:val="-12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that</w:t>
      </w:r>
      <w:r>
        <w:rPr>
          <w:rFonts w:ascii="Times New Roman" w:hAnsi="Times New Roman"/>
          <w:outline w:val="0"/>
          <w:color w:val="909090"/>
          <w:spacing w:val="-7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when</w:t>
      </w:r>
      <w:r>
        <w:rPr>
          <w:rFonts w:ascii="Times New Roman" w:hAnsi="Times New Roman"/>
          <w:outline w:val="0"/>
          <w:color w:val="909090"/>
          <w:spacing w:val="-9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I</w:t>
      </w:r>
      <w:r>
        <w:rPr>
          <w:rFonts w:ascii="Times New Roman" w:hAnsi="Times New Roman"/>
          <w:outline w:val="0"/>
          <w:color w:val="909090"/>
          <w:spacing w:val="-19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agree</w:t>
      </w:r>
      <w:r>
        <w:rPr>
          <w:rFonts w:ascii="Times New Roman" w:hAnsi="Times New Roman"/>
          <w:outline w:val="0"/>
          <w:color w:val="909090"/>
          <w:spacing w:val="-7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to treat a couple or a family, I consider that couple or family (the treatment unit) to be the patient. For instance, if there is a request for the treatment records of the couple or the family, I will seek the authorization of all members of the treatment unit before I release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>confidential</w:t>
      </w:r>
      <w:r>
        <w:rPr>
          <w:rFonts w:ascii="Times New Roman" w:hAnsi="Times New Roman"/>
          <w:outline w:val="0"/>
          <w:color w:val="a0a0a0"/>
          <w:spacing w:val="-3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information</w:t>
      </w:r>
      <w:r>
        <w:rPr>
          <w:rFonts w:ascii="Times New Roman" w:hAnsi="Times New Roman"/>
          <w:outline w:val="0"/>
          <w:color w:val="909090"/>
          <w:spacing w:val="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to</w:t>
      </w:r>
      <w:r>
        <w:rPr>
          <w:rFonts w:ascii="Times New Roman" w:hAnsi="Times New Roman"/>
          <w:outline w:val="0"/>
          <w:color w:val="909090"/>
          <w:spacing w:val="-18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third</w:t>
      </w:r>
      <w:r>
        <w:rPr>
          <w:rFonts w:ascii="Times New Roman" w:hAnsi="Times New Roman"/>
          <w:outline w:val="0"/>
          <w:color w:val="909090"/>
          <w:spacing w:val="-5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parties.</w:t>
      </w:r>
      <w:r>
        <w:rPr>
          <w:rFonts w:ascii="Times New Roman" w:hAnsi="Times New Roman"/>
          <w:outline w:val="0"/>
          <w:color w:val="909090"/>
          <w:spacing w:val="-7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Also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,</w:t>
      </w:r>
      <w:r>
        <w:rPr>
          <w:rFonts w:ascii="Times New Roman" w:hAnsi="Times New Roman"/>
          <w:outline w:val="0"/>
          <w:color w:val="909090"/>
          <w:spacing w:val="-12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if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pacing w:val="-17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my</w:t>
      </w:r>
      <w:r>
        <w:rPr>
          <w:rFonts w:ascii="Times New Roman" w:hAnsi="Times New Roman"/>
          <w:outline w:val="0"/>
          <w:color w:val="909090"/>
          <w:spacing w:val="-5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records</w:t>
      </w:r>
      <w:r>
        <w:rPr>
          <w:rFonts w:ascii="Times New Roman" w:hAnsi="Times New Roman"/>
          <w:outline w:val="0"/>
          <w:color w:val="909090"/>
          <w:spacing w:val="-12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are</w:t>
      </w:r>
      <w:r>
        <w:rPr>
          <w:rFonts w:ascii="Times New Roman" w:hAnsi="Times New Roman"/>
          <w:outline w:val="0"/>
          <w:color w:val="909090"/>
          <w:spacing w:val="-2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subpoenaed,</w:t>
      </w:r>
      <w:r>
        <w:rPr>
          <w:rFonts w:ascii="Times New Roman" w:hAnsi="Times New Roman"/>
          <w:outline w:val="0"/>
          <w:color w:val="909090"/>
          <w:spacing w:val="-3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I</w:t>
      </w:r>
      <w:r>
        <w:rPr>
          <w:rFonts w:ascii="Times New Roman" w:hAnsi="Times New Roman"/>
          <w:outline w:val="0"/>
          <w:color w:val="909090"/>
          <w:spacing w:val="-1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will</w:t>
      </w:r>
      <w:r>
        <w:rPr>
          <w:rFonts w:ascii="Times New Roman" w:hAnsi="Times New Roman"/>
          <w:outline w:val="0"/>
          <w:color w:val="909090"/>
          <w:spacing w:val="-13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assert</w:t>
      </w:r>
      <w:r>
        <w:rPr>
          <w:rFonts w:ascii="Times New Roman" w:hAnsi="Times New Roman"/>
          <w:outline w:val="0"/>
          <w:color w:val="909090"/>
          <w:spacing w:val="-13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the psychotherapist-patient privilege on behalf of the patient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>(treatment</w:t>
      </w:r>
      <w:r>
        <w:rPr>
          <w:rFonts w:ascii="Times New Roman" w:hAnsi="Times New Roman"/>
          <w:outline w:val="0"/>
          <w:color w:val="a0a0a0"/>
          <w:spacing w:val="26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unit).</w:t>
      </w:r>
    </w:p>
    <w:p>
      <w:pPr>
        <w:pStyle w:val="Default"/>
        <w:widowControl w:val="0"/>
        <w:bidi w:val="0"/>
        <w:spacing w:before="2" w:line="242" w:lineRule="auto"/>
        <w:ind w:left="150" w:right="459" w:firstLine="23"/>
        <w:jc w:val="left"/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During the course of my work with a couple or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a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family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,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I may see or speak separately with a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smaller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part of the treatment unit (e</w:t>
      </w:r>
      <w:r>
        <w:rPr>
          <w:rFonts w:ascii="Times New Roman" w:hAnsi="Times New Roman"/>
          <w:outline w:val="0"/>
          <w:color w:val="bcbcbc"/>
          <w:sz w:val="23"/>
          <w:szCs w:val="23"/>
          <w:u w:color="bcbcbc"/>
          <w:rtl w:val="0"/>
          <w:lang w:val="en-US"/>
          <w14:textFill>
            <w14:solidFill>
              <w14:srgbClr w14:val="BCBCBC"/>
            </w14:solidFill>
          </w14:textFill>
        </w:rPr>
        <w:t>.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>g.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an individual or two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siblings) </w:t>
      </w:r>
      <w:r>
        <w:rPr>
          <w:rFonts w:ascii="Times New Roman" w:hAnsi="Times New Roman"/>
          <w:outline w:val="0"/>
          <w:color w:val="bcbcbc"/>
          <w:sz w:val="23"/>
          <w:szCs w:val="23"/>
          <w:u w:color="bcbcbc"/>
          <w:rtl w:val="0"/>
          <w:lang w:val="en-US"/>
          <w14:textFill>
            <w14:solidFill>
              <w14:srgbClr w14:val="BCBCBC"/>
            </w14:solidFill>
          </w14:textFill>
        </w:rPr>
        <w:t xml:space="preserve">.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These discussions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should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be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seen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by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you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as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a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part of the work that I am doing with the family or the couple, unless otherwise indicated. If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you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are involved in one or more of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such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discussions with me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please understand that generally these discussions are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confidential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in the sense that I will not release any confidential information to a third party unless I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am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required by law to do so or unless I have your written authorization. In fact, since those discussions can and should be considered a part of the treatment of the couple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or family, 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I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would </w:t>
      </w:r>
      <w:r>
        <w:rPr>
          <w:rFonts w:ascii="Times New Roman" w:hAnsi="Times New Roman"/>
          <w:i w:val="1"/>
          <w:iCs w:val="1"/>
          <w:outline w:val="0"/>
          <w:color w:val="909090"/>
          <w:sz w:val="25"/>
          <w:szCs w:val="25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also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seek the authorization of the other individuals in the treatment unit before releasing confidential  information  to a third</w:t>
      </w:r>
      <w:r>
        <w:rPr>
          <w:rFonts w:ascii="Times New Roman" w:hAnsi="Times New Roman"/>
          <w:outline w:val="0"/>
          <w:color w:val="909090"/>
          <w:spacing w:val="21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party.</w:t>
      </w:r>
    </w:p>
    <w:p>
      <w:pPr>
        <w:pStyle w:val="Default"/>
        <w:widowControl w:val="0"/>
        <w:bidi w:val="0"/>
        <w:spacing w:before="2"/>
        <w:ind w:left="147" w:right="459" w:firstLine="2"/>
        <w:jc w:val="left"/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However, I may need to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share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information learned in an individual discussion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(or a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discussion with only a portion of the treatment unit being present) with the entire treatment unit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i.e.,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the family or the couple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i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f I am to effectively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serve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the unit being treated. I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w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ill use my best judgment as to whether, when, and to what extent I will make disclosures to the treatment</w:t>
      </w:r>
    </w:p>
    <w:p>
      <w:pPr>
        <w:pStyle w:val="Default"/>
        <w:widowControl w:val="0"/>
        <w:bidi w:val="0"/>
        <w:spacing w:line="247" w:lineRule="auto"/>
        <w:ind w:left="125" w:right="459" w:firstLine="17"/>
        <w:jc w:val="left"/>
        <w:rPr>
          <w:rFonts w:ascii="Times New Roman" w:cs="Times New Roman" w:hAnsi="Times New Roman" w:eastAsia="Times New Roman"/>
          <w:sz w:val="23"/>
          <w:szCs w:val="23"/>
          <w:u w:color="000000"/>
          <w:rtl w:val="0"/>
          <w:lang w:val="en-US"/>
        </w:rPr>
      </w:pP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unit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,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and will also, if appropriate, first give the individual or the smaller part of the treatment unit being seen the opportunity to make the disclosure. Thus, if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you feel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it necessary to </w:t>
      </w:r>
      <w:r>
        <w:rPr>
          <w:rFonts w:ascii="Arial" w:hAnsi="Arial"/>
          <w:outline w:val="0"/>
          <w:color w:val="909090"/>
          <w:sz w:val="22"/>
          <w:szCs w:val="22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talk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about matters that you absolutely want to be shared  with no one, you may  want  to consult with an individual therapist who can treat you</w:t>
      </w:r>
      <w:r>
        <w:rPr>
          <w:rFonts w:ascii="Times New Roman" w:hAnsi="Times New Roman"/>
          <w:outline w:val="0"/>
          <w:color w:val="909090"/>
          <w:spacing w:val="-21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individually.</w:t>
      </w:r>
    </w:p>
    <w:p>
      <w:pPr>
        <w:pStyle w:val="Default"/>
        <w:widowControl w:val="0"/>
        <w:bidi w:val="0"/>
        <w:spacing w:line="244" w:lineRule="auto"/>
        <w:ind w:left="110" w:right="459" w:firstLine="16"/>
        <w:jc w:val="left"/>
        <w:rPr>
          <w:rtl w:val="0"/>
        </w:rPr>
      </w:pP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This 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>'</w:t>
      </w:r>
      <w:r>
        <w:rPr>
          <w:rFonts w:ascii="Times New Roman" w:hAnsi="Times New Roman" w:hint="default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>·</w:t>
      </w:r>
      <w:r>
        <w:rPr>
          <w:rFonts w:ascii="Times New Roman" w:hAnsi="Times New Roman"/>
          <w:outline w:val="0"/>
          <w:color w:val="a0a0a0"/>
          <w:sz w:val="23"/>
          <w:szCs w:val="23"/>
          <w:u w:color="a0a0a0"/>
          <w:rtl w:val="0"/>
          <w:lang w:val="en-US"/>
          <w14:textFill>
            <w14:solidFill>
              <w14:srgbClr w14:val="A0A0A0"/>
            </w14:solidFill>
          </w14:textFill>
        </w:rPr>
        <w:t xml:space="preserve">no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secrets" policy is intended to allow me to continue to treat the couple or family by preventing, to the extent possible, a conflict of interest to arise where an individual's interests may not be consistent with the interests of the unit being treated</w:t>
      </w:r>
      <w:r>
        <w:rPr>
          <w:rFonts w:ascii="Times New Roman" w:hAnsi="Times New Roman"/>
          <w:outline w:val="0"/>
          <w:color w:val="bcbcbc"/>
          <w:sz w:val="23"/>
          <w:szCs w:val="23"/>
          <w:u w:color="bcbcbc"/>
          <w:rtl w:val="0"/>
          <w:lang w:val="en-US"/>
          <w14:textFill>
            <w14:solidFill>
              <w14:srgbClr w14:val="BCBCBC"/>
            </w14:solidFill>
          </w14:textFill>
        </w:rPr>
        <w:t xml:space="preserve">.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For instance, information learned in the course of an individual discussion may be relevant or even essential  to the proper treatment of the couple or the family. </w:t>
      </w:r>
      <w:r>
        <w:rPr>
          <w:rFonts w:ascii="Arial" w:hAnsi="Arial"/>
          <w:outline w:val="0"/>
          <w:color w:val="909090"/>
          <w:sz w:val="22"/>
          <w:szCs w:val="22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If</w:t>
      </w:r>
      <w:r>
        <w:rPr>
          <w:rFonts w:ascii="Arial" w:hAnsi="Arial"/>
          <w:outline w:val="0"/>
          <w:color w:val="909090"/>
          <w:sz w:val="22"/>
          <w:szCs w:val="22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I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am not free to exercise my clinical judgment regarding the need to bring this information </w:t>
      </w:r>
      <w:r>
        <w:rPr>
          <w:rFonts w:ascii="Times New Roman" w:hAnsi="Times New Roman"/>
          <w:outline w:val="0"/>
          <w:color w:val="909090"/>
          <w:sz w:val="21"/>
          <w:szCs w:val="21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to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the family or the couple during their therapy, I might be placed in a situation where I will have to terminate treatment of the couple or the family. This policy is intended to prevent the need for such a</w:t>
      </w:r>
      <w:r>
        <w:rPr>
          <w:rFonts w:ascii="Times New Roman" w:hAnsi="Times New Roman"/>
          <w:outline w:val="0"/>
          <w:color w:val="909090"/>
          <w:spacing w:val="17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909090"/>
          <w:sz w:val="23"/>
          <w:szCs w:val="23"/>
          <w:u w:color="909090"/>
          <w:rtl w:val="0"/>
          <w:lang w:val="en-US"/>
          <w14:textFill>
            <w14:solidFill>
              <w14:srgbClr w14:val="909090"/>
            </w14:solidFill>
          </w14:textFill>
        </w:rPr>
        <w:t>termination.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